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B0" w:rsidRPr="00441477" w:rsidRDefault="00010114" w:rsidP="005A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477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675BA6" w:rsidRPr="00441477" w:rsidRDefault="00010114" w:rsidP="005A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477">
        <w:rPr>
          <w:rFonts w:ascii="Times New Roman" w:hAnsi="Times New Roman"/>
          <w:b/>
          <w:sz w:val="28"/>
          <w:szCs w:val="28"/>
        </w:rPr>
        <w:t xml:space="preserve">основных нарушений действующего законодательства по результатам контрольной деятельности отдела ведомственного контроля качества медицинской деятельности и внедрения стандартов Минздрава ЧР за </w:t>
      </w:r>
      <w:r w:rsidR="00675BA6" w:rsidRPr="00441477">
        <w:rPr>
          <w:rFonts w:ascii="Times New Roman" w:hAnsi="Times New Roman"/>
          <w:b/>
          <w:sz w:val="28"/>
          <w:szCs w:val="28"/>
          <w:lang w:val="en-US"/>
        </w:rPr>
        <w:t>I</w:t>
      </w:r>
      <w:r w:rsidR="00675BA6" w:rsidRPr="00441477">
        <w:rPr>
          <w:rFonts w:ascii="Times New Roman" w:hAnsi="Times New Roman"/>
          <w:b/>
          <w:sz w:val="28"/>
          <w:szCs w:val="28"/>
        </w:rPr>
        <w:t xml:space="preserve"> </w:t>
      </w:r>
      <w:r w:rsidRPr="00441477">
        <w:rPr>
          <w:rFonts w:ascii="Times New Roman" w:hAnsi="Times New Roman"/>
          <w:b/>
          <w:sz w:val="28"/>
          <w:szCs w:val="28"/>
        </w:rPr>
        <w:t>полугодие</w:t>
      </w:r>
      <w:r w:rsidR="00675BA6" w:rsidRPr="00441477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751BC" w:rsidRPr="00441477" w:rsidRDefault="00F751BC" w:rsidP="005A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4EBE" w:rsidRPr="00441477" w:rsidRDefault="00364EBE" w:rsidP="00EB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4AF" w:rsidRPr="00441477" w:rsidRDefault="003F44AF" w:rsidP="00AF6C4D">
      <w:pPr>
        <w:pStyle w:val="a4"/>
        <w:numPr>
          <w:ilvl w:val="0"/>
          <w:numId w:val="3"/>
        </w:numPr>
        <w:pBdr>
          <w:bottom w:val="single" w:sz="6" w:space="27" w:color="FFFFFF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441477">
        <w:rPr>
          <w:rFonts w:ascii="Times New Roman" w:hAnsi="Times New Roman" w:cs="Times New Roman"/>
          <w:b/>
          <w:iCs/>
          <w:sz w:val="28"/>
          <w:szCs w:val="28"/>
        </w:rPr>
        <w:t xml:space="preserve">в деятельности медицинских организаций </w:t>
      </w:r>
      <w:r w:rsidRPr="0044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проведения внеплановых проверок</w:t>
      </w:r>
    </w:p>
    <w:p w:rsidR="00EB42F3" w:rsidRPr="00441477" w:rsidRDefault="00EB42F3" w:rsidP="00AF6C4D">
      <w:pPr>
        <w:pStyle w:val="a4"/>
        <w:pBdr>
          <w:bottom w:val="single" w:sz="6" w:space="27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44AF" w:rsidRPr="00441477" w:rsidRDefault="00EB42F3" w:rsidP="00AF6C4D">
      <w:pPr>
        <w:pStyle w:val="a4"/>
        <w:pBdr>
          <w:bottom w:val="single" w:sz="6" w:space="27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477">
        <w:rPr>
          <w:rFonts w:ascii="Times New Roman" w:hAnsi="Times New Roman" w:cs="Times New Roman"/>
          <w:i/>
          <w:sz w:val="28"/>
          <w:szCs w:val="28"/>
        </w:rPr>
        <w:t>В</w:t>
      </w:r>
      <w:r w:rsidR="003F44AF" w:rsidRPr="00441477">
        <w:rPr>
          <w:rFonts w:ascii="Times New Roman" w:hAnsi="Times New Roman" w:cs="Times New Roman"/>
          <w:i/>
          <w:sz w:val="28"/>
          <w:szCs w:val="28"/>
        </w:rPr>
        <w:t xml:space="preserve"> работе с обращениями граждан в Минздраве ЧР за первое полугодие 2018 года:</w:t>
      </w:r>
    </w:p>
    <w:p w:rsidR="003F44AF" w:rsidRPr="00441477" w:rsidRDefault="003F44AF" w:rsidP="00AF6C4D">
      <w:pPr>
        <w:pStyle w:val="a4"/>
        <w:pBdr>
          <w:bottom w:val="single" w:sz="6" w:space="27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hAnsi="Times New Roman" w:cs="Times New Roman"/>
          <w:sz w:val="28"/>
          <w:szCs w:val="28"/>
        </w:rPr>
        <w:t>Всего рассмотрено 41 обращений граждан.</w:t>
      </w:r>
    </w:p>
    <w:p w:rsidR="003F44AF" w:rsidRPr="00441477" w:rsidRDefault="003F44AF" w:rsidP="00AF6C4D">
      <w:pPr>
        <w:pStyle w:val="a4"/>
        <w:pBdr>
          <w:bottom w:val="single" w:sz="6" w:space="27" w:color="FFFFFF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проведения внеплановых проверок по рассмотрению обращений граждан послужили проверки, также: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477">
        <w:rPr>
          <w:rFonts w:ascii="Times New Roman" w:hAnsi="Times New Roman"/>
          <w:sz w:val="28"/>
          <w:szCs w:val="28"/>
        </w:rPr>
        <w:t>на основании требований органов прокуратуры - 7 проверок;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477">
        <w:rPr>
          <w:rFonts w:ascii="Times New Roman" w:hAnsi="Times New Roman"/>
          <w:sz w:val="28"/>
          <w:szCs w:val="28"/>
        </w:rPr>
        <w:t>во исполнение поручений Главы и Правительства ЧР, по заданию Минздрава ЧР -  5 проверок.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7">
        <w:rPr>
          <w:rFonts w:ascii="Times New Roman" w:hAnsi="Times New Roman"/>
          <w:sz w:val="28"/>
          <w:szCs w:val="28"/>
          <w:lang w:eastAsia="ru-RU"/>
        </w:rPr>
        <w:t>По результатам рассмотрения полностью или частично обоснованными признаны 9 обращений.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Анализ содержания обращений за текущий период показал, что чаще всего в Минздрав ЧР, как и за аналогичный период 2017 года, обращаются по вопросам: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- о причинении вреда жизни и здоровью граждан, - 6;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 xml:space="preserve">- </w:t>
      </w:r>
      <w:r w:rsidRPr="00441477">
        <w:rPr>
          <w:rFonts w:ascii="Times New Roman" w:eastAsia="Times New Roman" w:hAnsi="Times New Roman"/>
          <w:sz w:val="28"/>
          <w:szCs w:val="28"/>
        </w:rPr>
        <w:t>о возникновении угрозы причинения вреда жизни, здоровью граждан,</w:t>
      </w:r>
      <w:r w:rsidRPr="00441477">
        <w:rPr>
          <w:rFonts w:ascii="Times New Roman" w:hAnsi="Times New Roman"/>
          <w:sz w:val="28"/>
          <w:szCs w:val="28"/>
        </w:rPr>
        <w:t xml:space="preserve"> качество оказания медицинской помощи</w:t>
      </w:r>
      <w:r w:rsidRPr="00441477">
        <w:rPr>
          <w:rFonts w:ascii="Times New Roman" w:eastAsia="Times New Roman" w:hAnsi="Times New Roman"/>
          <w:sz w:val="28"/>
          <w:szCs w:val="28"/>
        </w:rPr>
        <w:t xml:space="preserve"> - 7;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41477">
        <w:rPr>
          <w:rFonts w:ascii="Times New Roman" w:hAnsi="Times New Roman"/>
          <w:sz w:val="28"/>
          <w:szCs w:val="28"/>
        </w:rPr>
        <w:t>о нарушении прав потребителей (в случае обращения граждан, права которых нарушены, т.е. платные услуги) - 2;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-  о нарушении трудовых прав граждан - 8;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-  нарушения норм врачебной этики и деонтологии – 4;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- нарушения порядка оказания специализированной, в том числе высокотехнологичной медицинской помощи -5.</w:t>
      </w:r>
    </w:p>
    <w:p w:rsidR="00533DAC" w:rsidRPr="00441477" w:rsidRDefault="00533DAC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2F3" w:rsidRPr="00441477" w:rsidRDefault="003F44AF" w:rsidP="00AF6C4D">
      <w:pPr>
        <w:pStyle w:val="a4"/>
        <w:widowControl w:val="0"/>
        <w:numPr>
          <w:ilvl w:val="0"/>
          <w:numId w:val="3"/>
        </w:numPr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441477">
        <w:rPr>
          <w:rFonts w:ascii="Times New Roman" w:hAnsi="Times New Roman" w:cs="Times New Roman"/>
          <w:b/>
          <w:iCs/>
          <w:sz w:val="28"/>
          <w:szCs w:val="28"/>
        </w:rPr>
        <w:t xml:space="preserve">в деятельности медицинских организаций </w:t>
      </w:r>
      <w:r w:rsidRPr="0044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</w:t>
      </w:r>
      <w:r w:rsidR="00675BA6" w:rsidRPr="0044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 проведения </w:t>
      </w:r>
      <w:r w:rsidR="00675BA6" w:rsidRPr="00AF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проверок</w:t>
      </w:r>
      <w:r w:rsidR="00EB42F3" w:rsidRPr="00AF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B42F3" w:rsidRPr="0044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1477">
        <w:rPr>
          <w:rFonts w:ascii="Times New Roman" w:hAnsi="Times New Roman" w:cs="Times New Roman"/>
          <w:sz w:val="28"/>
          <w:szCs w:val="28"/>
        </w:rPr>
        <w:t xml:space="preserve">Контрольные мероприятия в </w:t>
      </w:r>
      <w:r w:rsidRPr="004414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477">
        <w:rPr>
          <w:rFonts w:ascii="Times New Roman" w:hAnsi="Times New Roman" w:cs="Times New Roman"/>
          <w:sz w:val="28"/>
          <w:szCs w:val="28"/>
        </w:rPr>
        <w:t xml:space="preserve"> полугодии 2018 года проводились в соответствии со Сводным планом контрольных (надзорных) мероприятий на 2018 год, всего проверено 11 медицинских организаций</w:t>
      </w:r>
      <w:r w:rsidRPr="0044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41477">
        <w:rPr>
          <w:rFonts w:ascii="Times New Roman" w:hAnsi="Times New Roman" w:cs="Times New Roman"/>
          <w:spacing w:val="-2"/>
          <w:sz w:val="28"/>
          <w:szCs w:val="28"/>
        </w:rPr>
        <w:t>план контрольных мероприятий на первое полугодие выполнен на 100%.</w:t>
      </w:r>
    </w:p>
    <w:p w:rsidR="003F44AF" w:rsidRPr="00441477" w:rsidRDefault="003F44AF" w:rsidP="00AF6C4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 xml:space="preserve">В ходе проведенного контроля проверена деятельность </w:t>
      </w:r>
      <w:r w:rsidRPr="00441477">
        <w:rPr>
          <w:rFonts w:ascii="Times New Roman" w:hAnsi="Times New Roman"/>
          <w:bCs/>
          <w:sz w:val="28"/>
          <w:szCs w:val="28"/>
        </w:rPr>
        <w:t xml:space="preserve">медицинских организаций, установлены нарушения с наибольшим преобладающим </w:t>
      </w:r>
      <w:r w:rsidRPr="00441477">
        <w:rPr>
          <w:rFonts w:ascii="Times New Roman" w:hAnsi="Times New Roman"/>
          <w:bCs/>
          <w:sz w:val="28"/>
          <w:szCs w:val="28"/>
        </w:rPr>
        <w:lastRenderedPageBreak/>
        <w:t>количеством:</w:t>
      </w:r>
    </w:p>
    <w:p w:rsidR="003F44AF" w:rsidRPr="00441477" w:rsidRDefault="003F44AF" w:rsidP="00EB42F3">
      <w:pPr>
        <w:pStyle w:val="a4"/>
        <w:numPr>
          <w:ilvl w:val="0"/>
          <w:numId w:val="1"/>
        </w:numPr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hAnsi="Times New Roman" w:cs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822956" w:rsidRPr="00441477" w:rsidRDefault="00822956" w:rsidP="00EB42F3">
      <w:pPr>
        <w:pStyle w:val="a4"/>
        <w:numPr>
          <w:ilvl w:val="0"/>
          <w:numId w:val="1"/>
        </w:numPr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hAnsi="Times New Roman" w:cs="Times New Roman"/>
          <w:sz w:val="28"/>
          <w:szCs w:val="28"/>
        </w:rPr>
        <w:t>Несоблюдения правил ведения первичной медицинской документации</w:t>
      </w:r>
      <w:r w:rsidR="00833767" w:rsidRPr="00441477">
        <w:rPr>
          <w:rFonts w:ascii="Times New Roman" w:hAnsi="Times New Roman" w:cs="Times New Roman"/>
          <w:sz w:val="28"/>
          <w:szCs w:val="28"/>
        </w:rPr>
        <w:t>;</w:t>
      </w:r>
    </w:p>
    <w:p w:rsidR="00833767" w:rsidRPr="00441477" w:rsidRDefault="00833767" w:rsidP="00833767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Виды нарушений:</w:t>
      </w:r>
    </w:p>
    <w:p w:rsidR="00833767" w:rsidRPr="00441477" w:rsidRDefault="00833767" w:rsidP="00833767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41477">
        <w:rPr>
          <w:rFonts w:ascii="Times New Roman" w:hAnsi="Times New Roman"/>
          <w:sz w:val="28"/>
          <w:szCs w:val="28"/>
        </w:rPr>
        <w:t xml:space="preserve">- </w:t>
      </w: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в карте </w:t>
      </w:r>
      <w:r w:rsidR="003E63F3"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не </w:t>
      </w: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отображаются все лечебные и диагностические мероприятия, которые проводились лечащим врачом, а также характер течения заболевания; </w:t>
      </w:r>
    </w:p>
    <w:p w:rsidR="00833767" w:rsidRPr="00441477" w:rsidRDefault="00833767" w:rsidP="00833767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- записи записываются не в хронологической последовательности;</w:t>
      </w:r>
    </w:p>
    <w:p w:rsidR="002B7DFF" w:rsidRPr="00441477" w:rsidRDefault="00833767" w:rsidP="00833767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-  карта не заполняется после каждого посещения пациента;</w:t>
      </w:r>
    </w:p>
    <w:p w:rsidR="002B7DFF" w:rsidRPr="00441477" w:rsidRDefault="002B7DFF" w:rsidP="00833767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833767"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записи врач производит </w:t>
      </w: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с сокращениями</w:t>
      </w:r>
      <w:r w:rsidR="00833767"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не </w:t>
      </w:r>
      <w:r w:rsidR="00833767"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аккуратно;</w:t>
      </w:r>
    </w:p>
    <w:p w:rsidR="00130573" w:rsidRPr="00441477" w:rsidRDefault="002B7DFF" w:rsidP="00130573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833767"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все исправления вносятся в карту </w:t>
      </w: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и не</w:t>
      </w:r>
      <w:r w:rsidR="00833767"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подтверждаются подписью и печатью врача, который сделал запись.</w:t>
      </w:r>
    </w:p>
    <w:p w:rsidR="00130573" w:rsidRPr="00441477" w:rsidRDefault="00130573" w:rsidP="00130573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3) С</w:t>
      </w:r>
      <w:r w:rsidRPr="00441477">
        <w:rPr>
          <w:rFonts w:ascii="Times New Roman" w:hAnsi="Times New Roman"/>
          <w:sz w:val="28"/>
          <w:szCs w:val="28"/>
        </w:rPr>
        <w:t xml:space="preserve">лучаи нарушения маршрутизации пациентов при оказании медицинской помощи при беременности и родах, что подтверждается случаем материнской смертности в медицинской организации первого уровня в </w:t>
      </w:r>
      <w:r w:rsidR="00EE19F1" w:rsidRPr="00441477">
        <w:rPr>
          <w:rFonts w:ascii="Times New Roman" w:hAnsi="Times New Roman"/>
          <w:sz w:val="28"/>
          <w:szCs w:val="28"/>
        </w:rPr>
        <w:t xml:space="preserve">марте </w:t>
      </w:r>
      <w:r w:rsidRPr="00441477">
        <w:rPr>
          <w:rFonts w:ascii="Times New Roman" w:hAnsi="Times New Roman"/>
          <w:sz w:val="28"/>
          <w:szCs w:val="28"/>
        </w:rPr>
        <w:t xml:space="preserve">2018 </w:t>
      </w:r>
      <w:r w:rsidR="00EE19F1" w:rsidRPr="00441477">
        <w:rPr>
          <w:rFonts w:ascii="Times New Roman" w:hAnsi="Times New Roman"/>
          <w:sz w:val="28"/>
          <w:szCs w:val="28"/>
        </w:rPr>
        <w:t>года</w:t>
      </w:r>
      <w:r w:rsidRPr="00441477">
        <w:rPr>
          <w:rFonts w:ascii="Times New Roman" w:hAnsi="Times New Roman"/>
          <w:sz w:val="28"/>
          <w:szCs w:val="28"/>
        </w:rPr>
        <w:t>, а также случая смерти пациента в учреждении первого уровня в июне 2018 года с диагнозом:</w:t>
      </w:r>
      <w:r w:rsidRPr="00441477">
        <w:rPr>
          <w:rFonts w:ascii="Times New Roman" w:hAnsi="Times New Roman"/>
          <w:b/>
          <w:sz w:val="28"/>
          <w:szCs w:val="28"/>
        </w:rPr>
        <w:t xml:space="preserve"> </w:t>
      </w:r>
      <w:r w:rsidRPr="00441477">
        <w:rPr>
          <w:rFonts w:ascii="Times New Roman" w:hAnsi="Times New Roman"/>
          <w:sz w:val="28"/>
          <w:szCs w:val="28"/>
        </w:rPr>
        <w:t>ОНМК по геморрагическому типу в бассейне левой СМА, в виде правостороннего гемипареза. Дизартрия. Сопор.</w:t>
      </w:r>
    </w:p>
    <w:p w:rsidR="003F44AF" w:rsidRPr="00441477" w:rsidRDefault="00130573" w:rsidP="00130573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41477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4) </w:t>
      </w:r>
      <w:r w:rsidR="003F44AF" w:rsidRPr="0044147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Несоблюдение стандартов оснащения и нарушения требований к организации деятельности медицинской организации;</w:t>
      </w:r>
    </w:p>
    <w:p w:rsidR="00010114" w:rsidRPr="00441477" w:rsidRDefault="00010114" w:rsidP="00010114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 xml:space="preserve"> Виды нарушений:</w:t>
      </w:r>
    </w:p>
    <w:p w:rsidR="00010114" w:rsidRPr="00441477" w:rsidRDefault="00010114" w:rsidP="00010114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 xml:space="preserve">- </w:t>
      </w:r>
      <w:r w:rsidR="00822956" w:rsidRPr="00441477">
        <w:rPr>
          <w:rFonts w:ascii="Times New Roman" w:hAnsi="Times New Roman"/>
          <w:sz w:val="28"/>
          <w:szCs w:val="28"/>
        </w:rPr>
        <w:t>несоблюдение порядка оснащения (кабинетов, отделений) по соответствующему профилю оказания медицинской помощи;</w:t>
      </w:r>
    </w:p>
    <w:p w:rsidR="00822956" w:rsidRPr="00441477" w:rsidRDefault="00822956" w:rsidP="00010114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- для организации работы в структуре медицинской организации не предусматриваются рекомендуемые подразделения (кабинеты, отделения):</w:t>
      </w:r>
    </w:p>
    <w:p w:rsidR="003F44AF" w:rsidRPr="00441477" w:rsidRDefault="003F44AF" w:rsidP="00130573">
      <w:pPr>
        <w:pStyle w:val="a4"/>
        <w:numPr>
          <w:ilvl w:val="0"/>
          <w:numId w:val="4"/>
        </w:numPr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</w:t>
      </w:r>
      <w:r w:rsidRPr="00441477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hyperlink w:anchor="P32" w:history="1">
        <w:r w:rsidRPr="0044147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441477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 высшим и средним образованием в сфере здравоохранения;</w:t>
      </w: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 xml:space="preserve"> Виды нарушений в части соблюдения квалификационных </w:t>
      </w:r>
      <w:hyperlink w:anchor="P32" w:history="1">
        <w:r w:rsidRPr="00441477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441477">
        <w:rPr>
          <w:rFonts w:ascii="Times New Roman" w:hAnsi="Times New Roman"/>
          <w:sz w:val="28"/>
          <w:szCs w:val="28"/>
        </w:rPr>
        <w:t>:</w:t>
      </w: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- отсутствие требуемого дополнительного профессионального образования работника, необходимого для выполнения возложенных на него должностных обязанностей;</w:t>
      </w: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 xml:space="preserve">- </w:t>
      </w:r>
      <w:r w:rsidR="00010114" w:rsidRPr="00441477">
        <w:rPr>
          <w:rFonts w:ascii="Times New Roman" w:hAnsi="Times New Roman"/>
          <w:sz w:val="28"/>
          <w:szCs w:val="28"/>
        </w:rPr>
        <w:t>просрочен сертификат специалиста</w:t>
      </w:r>
      <w:r w:rsidRPr="00441477">
        <w:rPr>
          <w:rFonts w:ascii="Times New Roman" w:hAnsi="Times New Roman"/>
          <w:sz w:val="28"/>
          <w:szCs w:val="28"/>
        </w:rPr>
        <w:t>;</w:t>
      </w: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- отсутствие требуемого стажа работы</w:t>
      </w:r>
      <w:r w:rsidR="00010114" w:rsidRPr="00441477">
        <w:rPr>
          <w:rFonts w:ascii="Times New Roman" w:hAnsi="Times New Roman"/>
          <w:sz w:val="28"/>
          <w:szCs w:val="28"/>
        </w:rPr>
        <w:t xml:space="preserve"> для занимания руководящих должностей</w:t>
      </w:r>
      <w:r w:rsidRPr="00441477">
        <w:rPr>
          <w:rFonts w:ascii="Times New Roman" w:hAnsi="Times New Roman"/>
          <w:sz w:val="28"/>
          <w:szCs w:val="28"/>
        </w:rPr>
        <w:t xml:space="preserve">. </w:t>
      </w:r>
    </w:p>
    <w:p w:rsidR="003F44AF" w:rsidRPr="00441477" w:rsidRDefault="003F44AF" w:rsidP="00130573">
      <w:pPr>
        <w:pStyle w:val="a4"/>
        <w:numPr>
          <w:ilvl w:val="0"/>
          <w:numId w:val="4"/>
        </w:numPr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организации и осуществления медицинскими организациями,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деятельности;</w:t>
      </w:r>
      <w:r w:rsidRPr="004414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нарушений внутреннего контроля: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несоблюдение установленного порядка проведения внутреннего контроля качества и безопасности медицинской деятельности; 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порядка оформления результатов внутреннего контроля качества и безопасности медицинской деятельности;</w:t>
      </w:r>
    </w:p>
    <w:p w:rsidR="00675BA6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675BA6" w:rsidRPr="00441477" w:rsidRDefault="00675BA6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4AF"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в работе врачебных комиссий медицинских организаций.</w:t>
      </w: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75BA6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проведенных ко</w:t>
      </w:r>
      <w:r w:rsidR="00675BA6"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позволяет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низком уровне организации и осуществления внутреннего контроля качества и безопасности медицинской деятельности.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нормализации ситуации имеется необходимость нормативного закрепления требования об установке единого порядка организации и осуществления внутреннего контроля.</w:t>
      </w:r>
    </w:p>
    <w:p w:rsidR="003F44AF" w:rsidRPr="00441477" w:rsidRDefault="003F44AF" w:rsidP="00130573">
      <w:pPr>
        <w:pStyle w:val="a4"/>
        <w:numPr>
          <w:ilvl w:val="0"/>
          <w:numId w:val="4"/>
        </w:numPr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</w:t>
      </w:r>
      <w:r w:rsidRPr="00441477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EB42F3" w:rsidRPr="00441477" w:rsidRDefault="003F44AF" w:rsidP="00EB42F3">
      <w:pPr>
        <w:pStyle w:val="a4"/>
        <w:pBdr>
          <w:bottom w:val="single" w:sz="6" w:space="29" w:color="FFFFFF"/>
        </w:pBd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hAnsi="Times New Roman" w:cs="Times New Roman"/>
          <w:sz w:val="28"/>
          <w:szCs w:val="28"/>
        </w:rPr>
        <w:t>В рамках исполнения функции по контролю в сфере обращения медицинских изделий выявляются типичные нарушения, характерные для различных субъектов обращения медицинских изделий, не соблюдение установленных правил в сфере обращения медицинских изделий: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hAnsi="Times New Roman" w:cs="Times New Roman"/>
          <w:sz w:val="28"/>
          <w:szCs w:val="28"/>
        </w:rPr>
        <w:tab/>
        <w:t>-</w:t>
      </w:r>
      <w:r w:rsidRPr="00441477">
        <w:rPr>
          <w:rFonts w:ascii="Times New Roman" w:hAnsi="Times New Roman" w:cs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hAnsi="Times New Roman" w:cs="Times New Roman"/>
          <w:sz w:val="28"/>
          <w:szCs w:val="28"/>
        </w:rPr>
        <w:tab/>
        <w:t>-</w:t>
      </w:r>
      <w:r w:rsidRPr="00441477">
        <w:rPr>
          <w:rFonts w:ascii="Times New Roman" w:hAnsi="Times New Roman" w:cs="Times New Roman"/>
          <w:sz w:val="28"/>
          <w:szCs w:val="28"/>
        </w:rPr>
        <w:tab/>
        <w:t>хранение и применение медицинских изделий (оборудования) с истекшим сроком годности;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77">
        <w:rPr>
          <w:rFonts w:ascii="Times New Roman" w:hAnsi="Times New Roman" w:cs="Times New Roman"/>
          <w:sz w:val="28"/>
          <w:szCs w:val="28"/>
        </w:rPr>
        <w:tab/>
        <w:t>-</w:t>
      </w:r>
      <w:r w:rsidRPr="00441477">
        <w:rPr>
          <w:rFonts w:ascii="Times New Roman" w:hAnsi="Times New Roman" w:cs="Times New Roman"/>
          <w:sz w:val="28"/>
          <w:szCs w:val="28"/>
        </w:rPr>
        <w:tab/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 (</w:t>
      </w:r>
      <w:r w:rsidRPr="00441477">
        <w:rPr>
          <w:rFonts w:ascii="Times New Roman" w:hAnsi="Times New Roman" w:cs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</w:t>
      </w:r>
      <w:r w:rsidR="003E63F3" w:rsidRPr="00441477">
        <w:rPr>
          <w:rFonts w:ascii="Times New Roman" w:hAnsi="Times New Roman" w:cs="Times New Roman"/>
          <w:spacing w:val="3"/>
          <w:sz w:val="28"/>
          <w:szCs w:val="28"/>
        </w:rPr>
        <w:t>го закона от 21 ноября 2011 г. № 323-Ф3 «</w:t>
      </w:r>
      <w:r w:rsidRPr="00441477">
        <w:rPr>
          <w:rFonts w:ascii="Times New Roman" w:hAnsi="Times New Roman" w:cs="Times New Roman"/>
          <w:spacing w:val="3"/>
          <w:sz w:val="28"/>
          <w:szCs w:val="28"/>
        </w:rPr>
        <w:t>Об основах охраны здоровья г</w:t>
      </w:r>
      <w:r w:rsidR="003E63F3" w:rsidRPr="00441477">
        <w:rPr>
          <w:rFonts w:ascii="Times New Roman" w:hAnsi="Times New Roman" w:cs="Times New Roman"/>
          <w:spacing w:val="3"/>
          <w:sz w:val="28"/>
          <w:szCs w:val="28"/>
        </w:rPr>
        <w:t>раждан в Российской Федерации»</w:t>
      </w:r>
      <w:r w:rsidRPr="00441477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EB42F3" w:rsidRPr="00441477">
        <w:rPr>
          <w:rFonts w:ascii="Times New Roman" w:hAnsi="Times New Roman" w:cs="Times New Roman"/>
          <w:sz w:val="28"/>
          <w:szCs w:val="28"/>
        </w:rPr>
        <w:t>.</w:t>
      </w:r>
    </w:p>
    <w:p w:rsidR="003F44AF" w:rsidRPr="00441477" w:rsidRDefault="003F44AF" w:rsidP="00130573">
      <w:pPr>
        <w:pStyle w:val="a4"/>
        <w:numPr>
          <w:ilvl w:val="0"/>
          <w:numId w:val="4"/>
        </w:numPr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нарушений </w:t>
      </w:r>
      <w:r w:rsidRPr="00441477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исполнения ст. 74 Закона об охране здоровья в медицинской организации, практически в 100% случаях следующего пакета документов: </w:t>
      </w:r>
    </w:p>
    <w:p w:rsidR="003F44AF" w:rsidRPr="00441477" w:rsidRDefault="00675BA6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F44AF"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3F44AF" w:rsidRPr="00441477" w:rsidRDefault="00675BA6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F44AF"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</w:t>
      </w:r>
      <w:r w:rsidR="003F44AF"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675BA6" w:rsidRPr="00441477" w:rsidRDefault="00675BA6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F44AF"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3F44AF" w:rsidRPr="00441477" w:rsidRDefault="00675BA6" w:rsidP="00EB42F3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F44AF"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</w:t>
      </w:r>
      <w:r w:rsidRPr="004414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профессиональной деятельности.</w:t>
      </w:r>
    </w:p>
    <w:p w:rsidR="003F44AF" w:rsidRPr="00441477" w:rsidRDefault="00675BA6" w:rsidP="00EB42F3">
      <w:pPr>
        <w:pStyle w:val="a4"/>
        <w:pBdr>
          <w:bottom w:val="single" w:sz="6" w:space="29" w:color="FFFFFF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hAnsi="Times New Roman" w:cs="Times New Roman"/>
          <w:sz w:val="28"/>
          <w:szCs w:val="28"/>
        </w:rPr>
        <w:t xml:space="preserve">7) </w:t>
      </w:r>
      <w:r w:rsidR="003F44AF" w:rsidRPr="00441477">
        <w:rPr>
          <w:rFonts w:ascii="Times New Roman" w:hAnsi="Times New Roman" w:cs="Times New Roman"/>
          <w:sz w:val="28"/>
          <w:szCs w:val="28"/>
        </w:rPr>
        <w:t>П</w:t>
      </w:r>
      <w:r w:rsidR="003F44AF"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анализ результатов контрольных мероприятий в сфере обращениях лекарстве</w:t>
      </w:r>
      <w:r w:rsidR="00B97068"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средств в части хранения, </w:t>
      </w:r>
      <w:r w:rsidR="003F44AF"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применения, который позволил установить типичные нарушения, допускаемые при обращении лекарственных средств, так: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ряде медицинских организаций выявлены лекарственные препараты с истекшими сроками годности;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3F44AF" w:rsidRPr="00441477" w:rsidRDefault="003F44AF" w:rsidP="00EB42F3">
      <w:pPr>
        <w:pStyle w:val="a4"/>
        <w:pBdr>
          <w:bottom w:val="single" w:sz="6" w:space="29" w:color="FFFFFF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843B29" w:rsidRPr="00441477" w:rsidRDefault="003F44AF" w:rsidP="00843B29">
      <w:pPr>
        <w:pStyle w:val="a4"/>
        <w:pBdr>
          <w:bottom w:val="single" w:sz="6" w:space="29" w:color="FFFFFF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увеличения количества выявленных нарушений является отсутствие в проверенных организациях системы менеджмента качества, а также разработанных и утвержденных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 работы.</w:t>
      </w:r>
    </w:p>
    <w:p w:rsidR="00843B29" w:rsidRPr="00441477" w:rsidRDefault="00843B29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1477" w:rsidRPr="00441477" w:rsidRDefault="00441477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41477" w:rsidRPr="00441477" w:rsidSect="0044147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43B29" w:rsidRDefault="00843B29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Сведения о выявленных нарушениях в разрезе медицинских организациях </w:t>
      </w:r>
      <w:r w:rsidR="00442DE4" w:rsidRPr="00441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r w:rsidR="00630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плановых </w:t>
      </w:r>
      <w:proofErr w:type="gramStart"/>
      <w:r w:rsidR="00442DE4" w:rsidRPr="00441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r w:rsidRPr="00441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42DE4" w:rsidRPr="00441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ерок </w:t>
      </w:r>
      <w:r w:rsidR="00AF6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="00AF6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первом полугодии 2018 г.: </w:t>
      </w:r>
      <w:r w:rsidR="006F4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Style w:val="a9"/>
        <w:tblW w:w="149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7"/>
        <w:gridCol w:w="595"/>
        <w:gridCol w:w="851"/>
        <w:gridCol w:w="701"/>
        <w:gridCol w:w="537"/>
        <w:gridCol w:w="1075"/>
        <w:gridCol w:w="1209"/>
        <w:gridCol w:w="1209"/>
        <w:gridCol w:w="1478"/>
        <w:gridCol w:w="2151"/>
        <w:gridCol w:w="1074"/>
        <w:gridCol w:w="805"/>
        <w:gridCol w:w="537"/>
        <w:gridCol w:w="806"/>
      </w:tblGrid>
      <w:tr w:rsidR="00683973" w:rsidTr="00683973">
        <w:trPr>
          <w:cantSplit/>
          <w:trHeight w:val="2824"/>
        </w:trPr>
        <w:tc>
          <w:tcPr>
            <w:tcW w:w="1957" w:type="dxa"/>
          </w:tcPr>
          <w:p w:rsidR="00683973" w:rsidRPr="006F49DF" w:rsidRDefault="00AF6C4D" w:rsidP="003910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9DF">
              <w:rPr>
                <w:rFonts w:ascii="Times New Roman" w:hAnsi="Times New Roman"/>
                <w:b/>
                <w:sz w:val="20"/>
                <w:szCs w:val="20"/>
              </w:rPr>
              <w:t xml:space="preserve">Плановые проверки </w:t>
            </w:r>
          </w:p>
        </w:tc>
        <w:tc>
          <w:tcPr>
            <w:tcW w:w="595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добровольного информированного согласия</w:t>
            </w:r>
          </w:p>
        </w:tc>
        <w:tc>
          <w:tcPr>
            <w:tcW w:w="851" w:type="dxa"/>
            <w:textDirection w:val="btLr"/>
          </w:tcPr>
          <w:p w:rsidR="00683973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согласия на обработку персональных данных</w:t>
            </w:r>
          </w:p>
        </w:tc>
        <w:tc>
          <w:tcPr>
            <w:tcW w:w="701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537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маршрутизации пациентов</w:t>
            </w:r>
          </w:p>
        </w:tc>
        <w:tc>
          <w:tcPr>
            <w:tcW w:w="1075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стандартов оснащения и нарушения требований к организации деятельности МО </w:t>
            </w:r>
          </w:p>
        </w:tc>
        <w:tc>
          <w:tcPr>
            <w:tcW w:w="1209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1209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1478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2151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1074" w:type="dxa"/>
            <w:textDirection w:val="btLr"/>
          </w:tcPr>
          <w:p w:rsidR="00683973" w:rsidRPr="00C662FF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805" w:type="dxa"/>
            <w:textDirection w:val="btLr"/>
          </w:tcPr>
          <w:p w:rsidR="00683973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в сфере обращения и прав граждан за медицинской помощью</w:t>
            </w:r>
          </w:p>
        </w:tc>
        <w:tc>
          <w:tcPr>
            <w:tcW w:w="537" w:type="dxa"/>
            <w:textDirection w:val="btLr"/>
          </w:tcPr>
          <w:p w:rsidR="00683973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санитарно-эпидемиологических условий</w:t>
            </w:r>
          </w:p>
        </w:tc>
        <w:tc>
          <w:tcPr>
            <w:tcW w:w="806" w:type="dxa"/>
            <w:textDirection w:val="btLr"/>
          </w:tcPr>
          <w:p w:rsidR="00683973" w:rsidRDefault="00683973" w:rsidP="003910C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требований к организации лечебного питания</w:t>
            </w:r>
          </w:p>
        </w:tc>
      </w:tr>
      <w:tr w:rsidR="00683973" w:rsidTr="00683973">
        <w:trPr>
          <w:trHeight w:val="692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«С</w:t>
            </w:r>
            <w:r>
              <w:rPr>
                <w:rFonts w:ascii="Times New Roman" w:hAnsi="Times New Roman"/>
                <w:sz w:val="20"/>
                <w:szCs w:val="20"/>
              </w:rPr>
              <w:t>томатологическая поликлиника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№1 г. Грозного»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Tr="00683973">
        <w:trPr>
          <w:trHeight w:val="692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«С</w:t>
            </w:r>
            <w:r>
              <w:rPr>
                <w:rFonts w:ascii="Times New Roman" w:hAnsi="Times New Roman"/>
                <w:sz w:val="20"/>
                <w:szCs w:val="20"/>
              </w:rPr>
              <w:t>томатологическая поликлиника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Tr="00683973">
        <w:trPr>
          <w:trHeight w:val="451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«С</w:t>
            </w:r>
            <w:r>
              <w:rPr>
                <w:rFonts w:ascii="Times New Roman" w:hAnsi="Times New Roman"/>
                <w:sz w:val="20"/>
                <w:szCs w:val="20"/>
              </w:rPr>
              <w:t>томатологический комплекс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Tr="00683973">
        <w:trPr>
          <w:trHeight w:val="918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«Д</w:t>
            </w:r>
            <w:r>
              <w:rPr>
                <w:rFonts w:ascii="Times New Roman" w:hAnsi="Times New Roman"/>
                <w:sz w:val="20"/>
                <w:szCs w:val="20"/>
              </w:rPr>
              <w:t>етская стоматологическая поликлиника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№1 г. Грозного»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Tr="00683973">
        <w:trPr>
          <w:trHeight w:val="451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Урус-Мартановская</w:t>
            </w:r>
            <w:proofErr w:type="spellEnd"/>
            <w:r w:rsidRPr="00C662FF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Tr="00683973">
        <w:trPr>
          <w:trHeight w:val="466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ргунская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RPr="00C662FF" w:rsidTr="00683973">
        <w:trPr>
          <w:trHeight w:val="225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РКЦОЗМиР</w:t>
            </w:r>
            <w:proofErr w:type="spellEnd"/>
            <w:r w:rsidRPr="00C662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Tr="00683973">
        <w:trPr>
          <w:trHeight w:val="225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lastRenderedPageBreak/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Гудермесская</w:t>
            </w:r>
            <w:proofErr w:type="spellEnd"/>
            <w:r w:rsidRPr="00C662FF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Tr="00683973">
        <w:trPr>
          <w:trHeight w:val="225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«ССМП г. Грозного»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RPr="00C662FF" w:rsidTr="00683973">
        <w:trPr>
          <w:trHeight w:val="466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больница 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RPr="00C662FF" w:rsidTr="00683973">
        <w:trPr>
          <w:trHeight w:val="451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больница 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59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3973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73" w:rsidRPr="00C662FF" w:rsidTr="00683973">
        <w:trPr>
          <w:trHeight w:val="210"/>
        </w:trPr>
        <w:tc>
          <w:tcPr>
            <w:tcW w:w="1957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95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683973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209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1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5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:rsidR="00683973" w:rsidRPr="00C662FF" w:rsidRDefault="00AF6C4D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683973" w:rsidRPr="00C662FF" w:rsidRDefault="00683973" w:rsidP="0039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83973" w:rsidRDefault="00683973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73" w:rsidRPr="00683973" w:rsidRDefault="00683973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77" w:rsidRDefault="00441477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0CB" w:rsidRPr="00441477" w:rsidRDefault="003910CB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10CB" w:rsidRPr="00441477" w:rsidSect="004414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1477" w:rsidRPr="00441477" w:rsidRDefault="00441477" w:rsidP="00843B29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1477">
        <w:rPr>
          <w:rFonts w:ascii="Times New Roman" w:hAnsi="Times New Roman"/>
          <w:b/>
          <w:sz w:val="28"/>
          <w:szCs w:val="28"/>
        </w:rPr>
        <w:t>Выводы и предложения по результатам ведомственного контроля</w:t>
      </w:r>
      <w:r w:rsidR="003E63F3" w:rsidRPr="00441477">
        <w:rPr>
          <w:rFonts w:ascii="Times New Roman" w:hAnsi="Times New Roman"/>
          <w:b/>
          <w:sz w:val="28"/>
          <w:szCs w:val="28"/>
        </w:rPr>
        <w:t>:</w:t>
      </w:r>
      <w:r w:rsidRPr="00441477">
        <w:rPr>
          <w:rFonts w:ascii="Times New Roman" w:hAnsi="Times New Roman"/>
          <w:b/>
          <w:sz w:val="28"/>
          <w:szCs w:val="28"/>
        </w:rPr>
        <w:t xml:space="preserve"> </w:t>
      </w: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1. Внедрение риск-ориентированного подхода при планировании и осуществлении контрольно-надзорной деятельности.</w:t>
      </w:r>
    </w:p>
    <w:p w:rsidR="003F44AF" w:rsidRPr="00441477" w:rsidRDefault="003F44AF" w:rsidP="00EB42F3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>2. Систематизация и актуализация обязательных требований.</w:t>
      </w:r>
    </w:p>
    <w:p w:rsidR="003F44AF" w:rsidRPr="00441477" w:rsidRDefault="003F44AF" w:rsidP="00843B29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477">
        <w:rPr>
          <w:rFonts w:ascii="Times New Roman" w:hAnsi="Times New Roman"/>
          <w:sz w:val="28"/>
          <w:szCs w:val="28"/>
        </w:rPr>
        <w:t xml:space="preserve">3. Создание и внедрение комплексной модели информационного обеспечения и системы автоматизации </w:t>
      </w:r>
      <w:r w:rsidR="00364EBE" w:rsidRPr="00441477">
        <w:rPr>
          <w:rFonts w:ascii="Times New Roman" w:hAnsi="Times New Roman"/>
          <w:sz w:val="28"/>
          <w:szCs w:val="28"/>
        </w:rPr>
        <w:t>внутреннего контроля качества и безопасности медицинской деятельности</w:t>
      </w:r>
      <w:r w:rsidRPr="00441477">
        <w:rPr>
          <w:rFonts w:ascii="Times New Roman" w:hAnsi="Times New Roman"/>
          <w:sz w:val="28"/>
          <w:szCs w:val="28"/>
        </w:rPr>
        <w:t>.</w:t>
      </w:r>
      <w:r w:rsidR="00843B29" w:rsidRPr="00441477">
        <w:rPr>
          <w:rFonts w:ascii="Times New Roman" w:hAnsi="Times New Roman"/>
          <w:sz w:val="28"/>
          <w:szCs w:val="28"/>
        </w:rPr>
        <w:t xml:space="preserve"> </w:t>
      </w:r>
    </w:p>
    <w:p w:rsidR="00441477" w:rsidRDefault="00441477" w:rsidP="00843B29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1477" w:rsidSect="0044147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43B29" w:rsidRPr="00441477" w:rsidRDefault="00843B29" w:rsidP="006307DF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843B29" w:rsidRPr="00441477" w:rsidSect="006307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5B05D8"/>
    <w:multiLevelType w:val="hybridMultilevel"/>
    <w:tmpl w:val="090EB18E"/>
    <w:lvl w:ilvl="0" w:tplc="C1DE0CC4">
      <w:start w:val="1"/>
      <w:numFmt w:val="decimal"/>
      <w:lvlText w:val="%1)"/>
      <w:lvlJc w:val="left"/>
      <w:pPr>
        <w:ind w:left="1302" w:hanging="73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6"/>
    <w:rsid w:val="00010114"/>
    <w:rsid w:val="00130573"/>
    <w:rsid w:val="002B7DFF"/>
    <w:rsid w:val="00364EBE"/>
    <w:rsid w:val="003910CB"/>
    <w:rsid w:val="003E63F3"/>
    <w:rsid w:val="003F44AF"/>
    <w:rsid w:val="00441477"/>
    <w:rsid w:val="00442DE4"/>
    <w:rsid w:val="00533DAC"/>
    <w:rsid w:val="005617FE"/>
    <w:rsid w:val="00570246"/>
    <w:rsid w:val="005A12B0"/>
    <w:rsid w:val="006307DF"/>
    <w:rsid w:val="00675BA6"/>
    <w:rsid w:val="00683973"/>
    <w:rsid w:val="006F49DF"/>
    <w:rsid w:val="0081364D"/>
    <w:rsid w:val="00822956"/>
    <w:rsid w:val="00833767"/>
    <w:rsid w:val="00843B29"/>
    <w:rsid w:val="0094036B"/>
    <w:rsid w:val="00AF6C4D"/>
    <w:rsid w:val="00B97068"/>
    <w:rsid w:val="00C21381"/>
    <w:rsid w:val="00D552FE"/>
    <w:rsid w:val="00E05D44"/>
    <w:rsid w:val="00EB42F3"/>
    <w:rsid w:val="00EE19F1"/>
    <w:rsid w:val="00F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1C99-4AE5-46A7-AA66-4FC8507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F44AF"/>
  </w:style>
  <w:style w:type="paragraph" w:styleId="a4">
    <w:name w:val="List Paragraph"/>
    <w:basedOn w:val="a"/>
    <w:link w:val="a3"/>
    <w:uiPriority w:val="34"/>
    <w:qFormat/>
    <w:rsid w:val="003F4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833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7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A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843B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41477"/>
    <w:rPr>
      <w:color w:val="954F72"/>
      <w:u w:val="single"/>
    </w:rPr>
  </w:style>
  <w:style w:type="paragraph" w:customStyle="1" w:styleId="xl65">
    <w:name w:val="xl65"/>
    <w:basedOn w:val="a"/>
    <w:rsid w:val="004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441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41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4147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41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414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41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1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414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41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41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441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414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DE52-A090-4D85-ACAB-001E9424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Ризван Л. Хатаев</cp:lastModifiedBy>
  <cp:revision>15</cp:revision>
  <cp:lastPrinted>2018-12-18T07:28:00Z</cp:lastPrinted>
  <dcterms:created xsi:type="dcterms:W3CDTF">2018-10-25T14:05:00Z</dcterms:created>
  <dcterms:modified xsi:type="dcterms:W3CDTF">2018-12-18T07:37:00Z</dcterms:modified>
</cp:coreProperties>
</file>